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C2D5" w14:textId="19A5BD51" w:rsidR="0072437F" w:rsidRDefault="009C3B3A" w:rsidP="008E46A6">
      <w:pPr>
        <w:spacing w:after="80"/>
        <w:contextualSpacing/>
        <w:jc w:val="center"/>
        <w:rPr>
          <w:rFonts w:asciiTheme="majorHAnsi" w:eastAsiaTheme="majorEastAsia" w:hAnsiTheme="majorHAnsi" w:cstheme="majorBidi"/>
          <w:b/>
          <w:bCs/>
          <w:color w:val="D6615C" w:themeColor="accent1"/>
          <w:spacing w:val="-10"/>
          <w:kern w:val="28"/>
          <w:sz w:val="44"/>
        </w:rPr>
      </w:pPr>
      <w:r>
        <w:rPr>
          <w:rFonts w:asciiTheme="majorHAnsi" w:eastAsiaTheme="majorEastAsia" w:hAnsiTheme="majorHAnsi" w:cstheme="majorBidi"/>
          <w:b/>
          <w:bCs/>
          <w:color w:val="D6615C" w:themeColor="accent1"/>
          <w:spacing w:val="-10"/>
          <w:kern w:val="28"/>
          <w:sz w:val="44"/>
        </w:rPr>
        <w:t xml:space="preserve">Interpersonal Studies </w:t>
      </w:r>
      <w:r w:rsidR="0072437F" w:rsidRPr="00E30161">
        <w:rPr>
          <w:rFonts w:asciiTheme="majorHAnsi" w:eastAsiaTheme="majorEastAsia" w:hAnsiTheme="majorHAnsi" w:cstheme="majorBidi"/>
          <w:b/>
          <w:bCs/>
          <w:color w:val="D6615C" w:themeColor="accent1"/>
          <w:spacing w:val="-10"/>
          <w:kern w:val="28"/>
          <w:sz w:val="44"/>
        </w:rPr>
        <w:t>Syllabus</w:t>
      </w:r>
    </w:p>
    <w:p w14:paraId="26095061" w14:textId="77777777" w:rsidR="00F75B7B" w:rsidRDefault="00F75B7B" w:rsidP="008E46A6">
      <w:pPr>
        <w:spacing w:after="80"/>
        <w:contextualSpacing/>
        <w:jc w:val="center"/>
        <w:rPr>
          <w:rFonts w:asciiTheme="majorHAnsi" w:eastAsiaTheme="majorEastAsia" w:hAnsiTheme="majorHAnsi" w:cstheme="majorBidi"/>
          <w:b/>
          <w:bCs/>
          <w:color w:val="auto"/>
          <w:spacing w:val="-10"/>
          <w:kern w:val="28"/>
          <w:sz w:val="28"/>
          <w:szCs w:val="28"/>
        </w:rPr>
      </w:pPr>
    </w:p>
    <w:p w14:paraId="4E5D5B66" w14:textId="2905A905" w:rsidR="008E46A6" w:rsidRDefault="008E46A6" w:rsidP="008E46A6">
      <w:pPr>
        <w:spacing w:after="80"/>
        <w:contextualSpacing/>
        <w:jc w:val="center"/>
        <w:rPr>
          <w:rFonts w:asciiTheme="majorHAnsi" w:eastAsiaTheme="majorEastAsia" w:hAnsiTheme="majorHAnsi" w:cstheme="majorBidi"/>
          <w:b/>
          <w:bCs/>
          <w:color w:val="auto"/>
          <w:spacing w:val="-10"/>
          <w:kern w:val="28"/>
          <w:sz w:val="28"/>
          <w:szCs w:val="28"/>
        </w:rPr>
      </w:pPr>
      <w:r w:rsidRPr="008E46A6">
        <w:rPr>
          <w:rFonts w:asciiTheme="majorHAnsi" w:eastAsiaTheme="majorEastAsia" w:hAnsiTheme="majorHAnsi" w:cstheme="majorBidi"/>
          <w:b/>
          <w:bCs/>
          <w:color w:val="auto"/>
          <w:spacing w:val="-10"/>
          <w:kern w:val="28"/>
          <w:sz w:val="28"/>
          <w:szCs w:val="28"/>
        </w:rPr>
        <w:t>R</w:t>
      </w:r>
      <w:r w:rsidR="00164B97">
        <w:rPr>
          <w:rFonts w:asciiTheme="majorHAnsi" w:eastAsiaTheme="majorEastAsia" w:hAnsiTheme="majorHAnsi" w:cstheme="majorBidi"/>
          <w:b/>
          <w:bCs/>
          <w:color w:val="auto"/>
          <w:spacing w:val="-10"/>
          <w:kern w:val="28"/>
          <w:sz w:val="28"/>
          <w:szCs w:val="28"/>
        </w:rPr>
        <w:t xml:space="preserve">idge Point High School-Fall </w:t>
      </w:r>
      <w:r w:rsidR="006D0FD2">
        <w:rPr>
          <w:rFonts w:asciiTheme="majorHAnsi" w:eastAsiaTheme="majorEastAsia" w:hAnsiTheme="majorHAnsi" w:cstheme="majorBidi"/>
          <w:b/>
          <w:bCs/>
          <w:color w:val="auto"/>
          <w:spacing w:val="-10"/>
          <w:kern w:val="28"/>
          <w:sz w:val="28"/>
          <w:szCs w:val="28"/>
        </w:rPr>
        <w:t>2019</w:t>
      </w:r>
    </w:p>
    <w:p w14:paraId="6E8840CD" w14:textId="77777777" w:rsidR="00F75B7B" w:rsidRPr="00E30161" w:rsidRDefault="00F75B7B" w:rsidP="008E46A6">
      <w:pPr>
        <w:spacing w:after="80"/>
        <w:contextualSpacing/>
        <w:jc w:val="center"/>
        <w:rPr>
          <w:rFonts w:asciiTheme="majorHAnsi" w:eastAsiaTheme="majorEastAsia" w:hAnsiTheme="majorHAnsi" w:cstheme="majorBidi"/>
          <w:b/>
          <w:bCs/>
          <w:color w:val="auto"/>
          <w:spacing w:val="-10"/>
          <w:kern w:val="28"/>
          <w:sz w:val="28"/>
          <w:szCs w:val="28"/>
        </w:rPr>
      </w:pPr>
    </w:p>
    <w:p w14:paraId="7C2AF620" w14:textId="2FBC0CF7" w:rsidR="0072437F" w:rsidRPr="00E30161" w:rsidRDefault="006126ED" w:rsidP="008E46A6">
      <w:pPr>
        <w:numPr>
          <w:ilvl w:val="1"/>
          <w:numId w:val="0"/>
        </w:numPr>
        <w:spacing w:after="800"/>
        <w:jc w:val="center"/>
        <w:rPr>
          <w:rFonts w:eastAsia="MS Mincho"/>
          <w:b/>
          <w:bCs/>
          <w:color w:val="262626" w:themeColor="text1" w:themeTint="D9"/>
          <w:spacing w:val="15"/>
          <w:sz w:val="24"/>
        </w:rPr>
      </w:pPr>
      <w:r>
        <w:rPr>
          <w:noProof/>
          <w:lang w:eastAsia="en-US"/>
        </w:rPr>
        <w:drawing>
          <wp:inline distT="0" distB="0" distL="0" distR="0" wp14:anchorId="67E26236" wp14:editId="72DEA7ED">
            <wp:extent cx="2638425" cy="1733550"/>
            <wp:effectExtent l="0" t="0" r="9525" b="0"/>
            <wp:docPr id="2" name="Picture 2" descr="Image result for interpersonal studies wor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nterpersonal studies word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inline>
        </w:drawing>
      </w:r>
      <w:r w:rsidRPr="000E4F66">
        <w:rPr>
          <w:rFonts w:ascii="Calibri" w:eastAsia="Calibri" w:hAnsi="Calibri" w:cs="Times New Roman"/>
          <w:noProof/>
          <w:color w:val="auto"/>
          <w:sz w:val="22"/>
          <w:szCs w:val="22"/>
          <w:lang w:eastAsia="en-US"/>
        </w:rPr>
        <w:t xml:space="preserve"> </w:t>
      </w:r>
    </w:p>
    <w:tbl>
      <w:tblPr>
        <w:tblStyle w:val="SyllabusTable-NoBorders1"/>
        <w:tblW w:w="5000" w:type="pct"/>
        <w:tblLook w:val="04A0" w:firstRow="1" w:lastRow="0" w:firstColumn="1" w:lastColumn="0" w:noHBand="0" w:noVBand="1"/>
        <w:tblDescription w:val="Contact Info"/>
      </w:tblPr>
      <w:tblGrid>
        <w:gridCol w:w="3249"/>
        <w:gridCol w:w="3321"/>
        <w:gridCol w:w="3164"/>
      </w:tblGrid>
      <w:tr w:rsidR="000E4F66" w:rsidRPr="00E30161" w14:paraId="7DCD0E7B" w14:textId="77777777" w:rsidTr="00212FA7">
        <w:trPr>
          <w:cnfStyle w:val="100000000000" w:firstRow="1" w:lastRow="0" w:firstColumn="0" w:lastColumn="0" w:oddVBand="0" w:evenVBand="0" w:oddHBand="0" w:evenHBand="0" w:firstRowFirstColumn="0" w:firstRowLastColumn="0" w:lastRowFirstColumn="0" w:lastRowLastColumn="0"/>
        </w:trPr>
        <w:tc>
          <w:tcPr>
            <w:tcW w:w="1669" w:type="pct"/>
          </w:tcPr>
          <w:p w14:paraId="17311AFF" w14:textId="77777777" w:rsidR="0072437F" w:rsidRPr="00E30161" w:rsidRDefault="0072437F" w:rsidP="00212FA7">
            <w:pPr>
              <w:spacing w:after="120"/>
              <w:rPr>
                <w:rFonts w:asciiTheme="minorHAnsi" w:hAnsiTheme="minorHAnsi"/>
                <w:sz w:val="24"/>
                <w:szCs w:val="24"/>
              </w:rPr>
            </w:pPr>
            <w:r w:rsidRPr="00E30161">
              <w:rPr>
                <w:rFonts w:asciiTheme="minorHAnsi" w:hAnsiTheme="minorHAnsi"/>
                <w:sz w:val="24"/>
                <w:szCs w:val="24"/>
              </w:rPr>
              <w:t>Instructor</w:t>
            </w:r>
          </w:p>
        </w:tc>
        <w:tc>
          <w:tcPr>
            <w:tcW w:w="1706" w:type="pct"/>
          </w:tcPr>
          <w:p w14:paraId="51E5555E" w14:textId="77777777" w:rsidR="00C66A63" w:rsidRPr="00E30161" w:rsidRDefault="00C66A63" w:rsidP="00212FA7">
            <w:pPr>
              <w:spacing w:after="120"/>
              <w:rPr>
                <w:rFonts w:asciiTheme="minorHAnsi" w:hAnsiTheme="minorHAnsi"/>
                <w:sz w:val="24"/>
                <w:szCs w:val="24"/>
              </w:rPr>
            </w:pPr>
            <w:r>
              <w:rPr>
                <w:rFonts w:asciiTheme="minorHAnsi" w:hAnsiTheme="minorHAnsi"/>
                <w:sz w:val="24"/>
                <w:szCs w:val="24"/>
              </w:rPr>
              <w:t>Contact Information:</w:t>
            </w:r>
          </w:p>
        </w:tc>
        <w:tc>
          <w:tcPr>
            <w:tcW w:w="1625" w:type="pct"/>
          </w:tcPr>
          <w:p w14:paraId="6608E1D8" w14:textId="77777777" w:rsidR="0072437F" w:rsidRPr="00E30161" w:rsidRDefault="00451B05" w:rsidP="00C66A63">
            <w:pPr>
              <w:rPr>
                <w:rFonts w:asciiTheme="minorHAnsi" w:hAnsiTheme="minorHAnsi"/>
                <w:sz w:val="24"/>
                <w:szCs w:val="24"/>
              </w:rPr>
            </w:pPr>
            <w:r>
              <w:rPr>
                <w:rFonts w:asciiTheme="minorHAnsi" w:hAnsiTheme="minorHAnsi"/>
                <w:sz w:val="24"/>
                <w:szCs w:val="24"/>
              </w:rPr>
              <w:t xml:space="preserve"> </w:t>
            </w:r>
            <w:r w:rsidR="00C66A63" w:rsidRPr="00C66A63">
              <w:rPr>
                <w:sz w:val="24"/>
                <w:szCs w:val="24"/>
              </w:rPr>
              <w:t xml:space="preserve">Conference Hours: </w:t>
            </w:r>
          </w:p>
        </w:tc>
      </w:tr>
      <w:tr w:rsidR="000E4F66" w:rsidRPr="00E30161" w14:paraId="4F5329DC" w14:textId="77777777" w:rsidTr="00212FA7">
        <w:tc>
          <w:tcPr>
            <w:tcW w:w="1669" w:type="pct"/>
          </w:tcPr>
          <w:p w14:paraId="3EB17DEB" w14:textId="77777777" w:rsidR="0072437F" w:rsidRPr="00164B97" w:rsidRDefault="00D616BE" w:rsidP="00212FA7">
            <w:pPr>
              <w:rPr>
                <w:b/>
                <w:bCs/>
                <w:color w:val="262626" w:themeColor="text1" w:themeTint="D9"/>
                <w:sz w:val="20"/>
              </w:rPr>
            </w:pPr>
            <w:r w:rsidRPr="00164B97">
              <w:rPr>
                <w:b/>
                <w:bCs/>
                <w:color w:val="262626" w:themeColor="text1" w:themeTint="D9"/>
                <w:sz w:val="20"/>
              </w:rPr>
              <w:t>Cristin Fronk</w:t>
            </w:r>
          </w:p>
          <w:p w14:paraId="3A387651" w14:textId="2582F33B" w:rsidR="0072437F" w:rsidRPr="00E30161" w:rsidRDefault="0072437F" w:rsidP="00347CA9">
            <w:pPr>
              <w:rPr>
                <w:b/>
                <w:bCs/>
                <w:color w:val="262626" w:themeColor="text1" w:themeTint="D9"/>
                <w:sz w:val="24"/>
                <w:szCs w:val="24"/>
              </w:rPr>
            </w:pPr>
            <w:r w:rsidRPr="00164B97">
              <w:rPr>
                <w:b/>
                <w:bCs/>
                <w:color w:val="262626" w:themeColor="text1" w:themeTint="D9"/>
                <w:sz w:val="20"/>
              </w:rPr>
              <w:t>CTE</w:t>
            </w:r>
            <w:r w:rsidR="00D616BE" w:rsidRPr="00164B97">
              <w:rPr>
                <w:b/>
                <w:bCs/>
                <w:color w:val="262626" w:themeColor="text1" w:themeTint="D9"/>
                <w:sz w:val="20"/>
              </w:rPr>
              <w:t>/Human Services</w:t>
            </w:r>
            <w:r w:rsidR="00347CA9" w:rsidRPr="00164B97">
              <w:rPr>
                <w:b/>
                <w:bCs/>
                <w:color w:val="262626" w:themeColor="text1" w:themeTint="D9"/>
                <w:sz w:val="20"/>
              </w:rPr>
              <w:t xml:space="preserve"> Pathway</w:t>
            </w:r>
            <w:r w:rsidRPr="00E30161">
              <w:rPr>
                <w:b/>
                <w:bCs/>
                <w:color w:val="262626" w:themeColor="text1" w:themeTint="D9"/>
                <w:sz w:val="24"/>
                <w:szCs w:val="24"/>
              </w:rPr>
              <w:t xml:space="preserve"> </w:t>
            </w:r>
          </w:p>
        </w:tc>
        <w:tc>
          <w:tcPr>
            <w:tcW w:w="1706" w:type="pct"/>
          </w:tcPr>
          <w:p w14:paraId="231FC204" w14:textId="34709730" w:rsidR="00C66A63" w:rsidRPr="00164B97" w:rsidRDefault="00164B97" w:rsidP="00212FA7">
            <w:pPr>
              <w:rPr>
                <w:b/>
                <w:color w:val="auto"/>
                <w:sz w:val="20"/>
              </w:rPr>
            </w:pPr>
            <w:r>
              <w:rPr>
                <w:b/>
                <w:color w:val="auto"/>
                <w:sz w:val="20"/>
              </w:rPr>
              <w:t>(</w:t>
            </w:r>
            <w:r w:rsidR="006D0FD2" w:rsidRPr="00164B97">
              <w:rPr>
                <w:b/>
                <w:color w:val="auto"/>
                <w:sz w:val="20"/>
              </w:rPr>
              <w:t>281)327-5200</w:t>
            </w:r>
          </w:p>
          <w:p w14:paraId="1462DCF6" w14:textId="7F64E1EF" w:rsidR="0072437F" w:rsidRPr="00347CA9" w:rsidRDefault="00FD6B3B" w:rsidP="00212FA7">
            <w:pPr>
              <w:rPr>
                <w:color w:val="549CCC" w:themeColor="hyperlink"/>
                <w:sz w:val="24"/>
                <w:szCs w:val="24"/>
                <w:u w:val="single"/>
              </w:rPr>
            </w:pPr>
            <w:hyperlink r:id="rId11" w:history="1">
              <w:r w:rsidR="00D616BE" w:rsidRPr="00164B97">
                <w:rPr>
                  <w:rStyle w:val="Hyperlink"/>
                  <w:sz w:val="20"/>
                </w:rPr>
                <w:t>cristin.fronk@fortbendisd.com</w:t>
              </w:r>
            </w:hyperlink>
          </w:p>
        </w:tc>
        <w:tc>
          <w:tcPr>
            <w:tcW w:w="1625" w:type="pct"/>
          </w:tcPr>
          <w:p w14:paraId="2FC3841D" w14:textId="3A036E57" w:rsidR="00C66A63" w:rsidRPr="00164B97" w:rsidRDefault="00C66A63" w:rsidP="00212FA7">
            <w:pPr>
              <w:rPr>
                <w:b/>
                <w:sz w:val="20"/>
              </w:rPr>
            </w:pPr>
            <w:r>
              <w:rPr>
                <w:sz w:val="24"/>
                <w:szCs w:val="24"/>
              </w:rPr>
              <w:t xml:space="preserve"> </w:t>
            </w:r>
            <w:r w:rsidR="00111C21" w:rsidRPr="00164B97">
              <w:rPr>
                <w:b/>
                <w:sz w:val="20"/>
              </w:rPr>
              <w:t>7:30a.m.-8:18a.m.</w:t>
            </w:r>
          </w:p>
          <w:p w14:paraId="7AB00F98" w14:textId="77777777" w:rsidR="0072437F" w:rsidRPr="00E30161" w:rsidRDefault="00451B05" w:rsidP="00C66A63">
            <w:pPr>
              <w:rPr>
                <w:sz w:val="24"/>
                <w:szCs w:val="24"/>
              </w:rPr>
            </w:pPr>
            <w:r>
              <w:rPr>
                <w:sz w:val="24"/>
                <w:szCs w:val="24"/>
              </w:rPr>
              <w:t xml:space="preserve"> </w:t>
            </w:r>
            <w:r w:rsidR="00D616BE">
              <w:rPr>
                <w:sz w:val="24"/>
                <w:szCs w:val="24"/>
              </w:rPr>
              <w:t xml:space="preserve">   </w:t>
            </w:r>
          </w:p>
        </w:tc>
      </w:tr>
    </w:tbl>
    <w:p w14:paraId="729A866D" w14:textId="772A4872" w:rsidR="009C3B3A" w:rsidRDefault="009C3B3A" w:rsidP="0072437F">
      <w:pPr>
        <w:keepNext/>
        <w:keepLines/>
        <w:spacing w:before="200" w:after="80"/>
        <w:outlineLvl w:val="1"/>
        <w:rPr>
          <w:rFonts w:asciiTheme="majorHAnsi" w:eastAsiaTheme="majorEastAsia" w:hAnsiTheme="majorHAnsi" w:cstheme="majorBidi"/>
          <w:b/>
          <w:bCs/>
          <w:color w:val="D6615C" w:themeColor="accent1"/>
          <w:sz w:val="24"/>
          <w:szCs w:val="24"/>
        </w:rPr>
      </w:pPr>
      <w:r>
        <w:rPr>
          <w:rFonts w:asciiTheme="majorHAnsi" w:eastAsiaTheme="majorEastAsia" w:hAnsiTheme="majorHAnsi" w:cstheme="majorBidi"/>
          <w:b/>
          <w:bCs/>
          <w:color w:val="D6615C" w:themeColor="accent1"/>
          <w:sz w:val="24"/>
          <w:szCs w:val="24"/>
        </w:rPr>
        <w:t xml:space="preserve">Course </w:t>
      </w:r>
      <w:r w:rsidR="0072437F" w:rsidRPr="00E30161">
        <w:rPr>
          <w:rFonts w:asciiTheme="majorHAnsi" w:eastAsiaTheme="majorEastAsia" w:hAnsiTheme="majorHAnsi" w:cstheme="majorBidi"/>
          <w:b/>
          <w:bCs/>
          <w:color w:val="D6615C" w:themeColor="accent1"/>
          <w:sz w:val="24"/>
          <w:szCs w:val="24"/>
        </w:rPr>
        <w:t>Description</w:t>
      </w:r>
      <w:r w:rsidR="0072437F" w:rsidRPr="00E520A6">
        <w:rPr>
          <w:rFonts w:asciiTheme="majorHAnsi" w:eastAsiaTheme="majorEastAsia" w:hAnsiTheme="majorHAnsi" w:cstheme="majorBidi"/>
          <w:b/>
          <w:bCs/>
          <w:color w:val="D6615C" w:themeColor="accent1"/>
          <w:sz w:val="24"/>
          <w:szCs w:val="24"/>
        </w:rPr>
        <w:t xml:space="preserve"> </w:t>
      </w:r>
    </w:p>
    <w:p w14:paraId="48CF81DC" w14:textId="086C7027" w:rsidR="009C3B3A" w:rsidRPr="00FD6B3B" w:rsidRDefault="00FD6B3B" w:rsidP="009C3B3A">
      <w:pPr>
        <w:spacing w:after="0"/>
        <w:rPr>
          <w:rFonts w:eastAsia="Times New Roman" w:cs="Times New Roman"/>
          <w:color w:val="auto"/>
          <w:sz w:val="20"/>
          <w:lang w:eastAsia="en-US"/>
        </w:rPr>
      </w:pPr>
      <w:r w:rsidRPr="00FD6B3B">
        <w:rPr>
          <w:sz w:val="20"/>
        </w:rPr>
        <w:t xml:space="preserve">This one semester course </w:t>
      </w:r>
      <w:r w:rsidRPr="00FD6B3B">
        <w:rPr>
          <w:sz w:val="20"/>
        </w:rPr>
        <w:t>examines how the relationships between individuals and among family members significantly affect the quality of life. Students use knowledge and skills in family studies and human development to enhance personal development, foster quality relationships, promote wellness of family members, manage multiple adult roles, and pursue careers related</w:t>
      </w:r>
      <w:r w:rsidRPr="00FD6B3B">
        <w:rPr>
          <w:sz w:val="20"/>
        </w:rPr>
        <w:t xml:space="preserve"> to human</w:t>
      </w:r>
      <w:r w:rsidRPr="00FD6B3B">
        <w:rPr>
          <w:sz w:val="20"/>
        </w:rPr>
        <w:t xml:space="preserve"> services.</w:t>
      </w:r>
      <w:r w:rsidRPr="00FD6B3B">
        <w:rPr>
          <w:rFonts w:eastAsia="Times New Roman" w:cs="Times New Roman"/>
          <w:color w:val="auto"/>
          <w:sz w:val="20"/>
          <w:lang w:eastAsia="en-US"/>
        </w:rPr>
        <w:t xml:space="preserve"> </w:t>
      </w:r>
    </w:p>
    <w:p w14:paraId="07FBD37D" w14:textId="77777777" w:rsidR="00A76C05" w:rsidRPr="009C3B3A" w:rsidRDefault="00A76C05" w:rsidP="009C3B3A">
      <w:pPr>
        <w:spacing w:after="0"/>
        <w:rPr>
          <w:rFonts w:eastAsia="Times New Roman" w:cs="Times New Roman"/>
          <w:color w:val="auto"/>
          <w:sz w:val="20"/>
          <w:lang w:eastAsia="en-US"/>
        </w:rPr>
      </w:pPr>
    </w:p>
    <w:p w14:paraId="1AB24768" w14:textId="4BAF0AEE" w:rsidR="001E3070" w:rsidRPr="009C3B3A" w:rsidRDefault="009C3B3A" w:rsidP="009C3B3A">
      <w:pPr>
        <w:spacing w:after="0"/>
        <w:rPr>
          <w:rFonts w:eastAsia="Times New Roman" w:cs="Times New Roman"/>
          <w:color w:val="auto"/>
          <w:sz w:val="20"/>
          <w:lang w:eastAsia="en-US"/>
        </w:rPr>
      </w:pPr>
      <w:r w:rsidRPr="009C3B3A">
        <w:rPr>
          <w:rFonts w:eastAsia="Times New Roman" w:cs="Times New Roman"/>
          <w:color w:val="auto"/>
          <w:sz w:val="20"/>
          <w:lang w:eastAsia="en-US"/>
        </w:rPr>
        <w:t xml:space="preserve"> </w:t>
      </w:r>
      <w:r w:rsidR="001E3070" w:rsidRPr="001E3070">
        <w:rPr>
          <w:rFonts w:asciiTheme="majorHAnsi" w:eastAsiaTheme="majorEastAsia" w:hAnsiTheme="majorHAnsi" w:cstheme="majorBidi"/>
          <w:b/>
          <w:bCs/>
          <w:color w:val="D6615C" w:themeColor="accent1"/>
          <w:sz w:val="24"/>
          <w:szCs w:val="24"/>
        </w:rPr>
        <w:t xml:space="preserve">Class Supplies: </w:t>
      </w:r>
    </w:p>
    <w:p w14:paraId="366C8492" w14:textId="2D12F87B" w:rsidR="001E3070" w:rsidRDefault="00840B6C" w:rsidP="009C3B3A">
      <w:pPr>
        <w:pStyle w:val="NoSpacing"/>
        <w:rPr>
          <w:sz w:val="20"/>
        </w:rPr>
      </w:pPr>
      <w:r w:rsidRPr="00DE0D1B">
        <w:rPr>
          <w:sz w:val="20"/>
        </w:rPr>
        <w:t xml:space="preserve">½” </w:t>
      </w:r>
      <w:r w:rsidR="00DE0D1B" w:rsidRPr="00DE0D1B">
        <w:rPr>
          <w:sz w:val="20"/>
        </w:rPr>
        <w:t xml:space="preserve">of </w:t>
      </w:r>
      <w:r w:rsidR="00DE0D1B">
        <w:rPr>
          <w:sz w:val="20"/>
        </w:rPr>
        <w:t xml:space="preserve">designated </w:t>
      </w:r>
      <w:r w:rsidR="00DE0D1B" w:rsidRPr="00DE0D1B">
        <w:rPr>
          <w:sz w:val="20"/>
        </w:rPr>
        <w:t>space in any size binder,</w:t>
      </w:r>
      <w:r w:rsidR="006D0FD2">
        <w:rPr>
          <w:sz w:val="20"/>
        </w:rPr>
        <w:t xml:space="preserve"> pen, </w:t>
      </w:r>
      <w:r w:rsidRPr="00DE0D1B">
        <w:rPr>
          <w:sz w:val="20"/>
        </w:rPr>
        <w:t>loose-</w:t>
      </w:r>
      <w:r w:rsidR="001E3070" w:rsidRPr="00DE0D1B">
        <w:rPr>
          <w:sz w:val="20"/>
        </w:rPr>
        <w:t>leaf paper</w:t>
      </w:r>
      <w:r w:rsidR="006D0FD2">
        <w:rPr>
          <w:sz w:val="20"/>
        </w:rPr>
        <w:t>, 3</w:t>
      </w:r>
      <w:r w:rsidRPr="00DE0D1B">
        <w:rPr>
          <w:sz w:val="20"/>
        </w:rPr>
        <w:t xml:space="preserve"> dividers</w:t>
      </w:r>
      <w:r w:rsidR="006D0FD2">
        <w:rPr>
          <w:sz w:val="20"/>
        </w:rPr>
        <w:t xml:space="preserve"> </w:t>
      </w:r>
    </w:p>
    <w:p w14:paraId="7C269ADE" w14:textId="77777777" w:rsidR="0072437F" w:rsidRDefault="0072437F" w:rsidP="0072437F">
      <w:pPr>
        <w:keepNext/>
        <w:keepLines/>
        <w:spacing w:before="200" w:after="80"/>
        <w:outlineLvl w:val="1"/>
        <w:rPr>
          <w:rFonts w:asciiTheme="majorHAnsi" w:eastAsiaTheme="majorEastAsia" w:hAnsiTheme="majorHAnsi" w:cstheme="majorBidi"/>
          <w:b/>
          <w:bCs/>
          <w:color w:val="D6615C" w:themeColor="accent1"/>
          <w:sz w:val="24"/>
          <w:szCs w:val="24"/>
        </w:rPr>
      </w:pPr>
      <w:r w:rsidRPr="00E30161">
        <w:rPr>
          <w:rFonts w:asciiTheme="majorHAnsi" w:eastAsiaTheme="majorEastAsia" w:hAnsiTheme="majorHAnsi" w:cstheme="majorBidi"/>
          <w:b/>
          <w:bCs/>
          <w:color w:val="D6615C" w:themeColor="accent1"/>
          <w:sz w:val="24"/>
          <w:szCs w:val="24"/>
        </w:rPr>
        <w:t>Expectations and Goals</w:t>
      </w:r>
    </w:p>
    <w:p w14:paraId="2F3341FC" w14:textId="19201AB6" w:rsidR="00A76C05" w:rsidRDefault="00A76C05" w:rsidP="00D2639B">
      <w:pPr>
        <w:spacing w:after="160" w:line="259" w:lineRule="auto"/>
        <w:rPr>
          <w:sz w:val="20"/>
        </w:rPr>
      </w:pPr>
      <w:r w:rsidRPr="00A76C05">
        <w:rPr>
          <w:sz w:val="20"/>
        </w:rPr>
        <w:t>Students will use knowledge and skills in family studies and human development to enhance personal development, foster quality relationships, promote wellness of family members, and manage multiple adult roles.</w:t>
      </w:r>
    </w:p>
    <w:p w14:paraId="6D74CAF5" w14:textId="0EB640D5" w:rsidR="0072437F" w:rsidRPr="00E30161" w:rsidRDefault="0072437F" w:rsidP="0072437F">
      <w:pPr>
        <w:keepNext/>
        <w:keepLines/>
        <w:spacing w:before="200" w:after="80"/>
        <w:outlineLvl w:val="1"/>
        <w:rPr>
          <w:rFonts w:asciiTheme="majorHAnsi" w:eastAsiaTheme="majorEastAsia" w:hAnsiTheme="majorHAnsi" w:cstheme="majorBidi"/>
          <w:b/>
          <w:bCs/>
          <w:color w:val="D6615C" w:themeColor="accent1"/>
          <w:sz w:val="24"/>
          <w:szCs w:val="24"/>
        </w:rPr>
      </w:pPr>
      <w:r w:rsidRPr="00E30161">
        <w:rPr>
          <w:rFonts w:asciiTheme="majorHAnsi" w:eastAsiaTheme="majorEastAsia" w:hAnsiTheme="majorHAnsi" w:cstheme="majorBidi"/>
          <w:b/>
          <w:bCs/>
          <w:color w:val="D6615C" w:themeColor="accent1"/>
          <w:sz w:val="24"/>
          <w:szCs w:val="24"/>
        </w:rPr>
        <w:t>Class Rules</w:t>
      </w:r>
    </w:p>
    <w:p w14:paraId="349B0D85" w14:textId="77777777" w:rsidR="0072437F" w:rsidRPr="009D4727" w:rsidRDefault="0072437F" w:rsidP="0072437F">
      <w:pPr>
        <w:numPr>
          <w:ilvl w:val="0"/>
          <w:numId w:val="6"/>
        </w:numPr>
        <w:contextualSpacing/>
        <w:rPr>
          <w:rFonts w:eastAsia="MS Mincho"/>
          <w:sz w:val="20"/>
        </w:rPr>
      </w:pPr>
      <w:r w:rsidRPr="009D4727">
        <w:rPr>
          <w:rFonts w:eastAsia="MS Mincho"/>
          <w:sz w:val="20"/>
        </w:rPr>
        <w:t>Be on-time, on-task, &amp; prepared to learn EVERYDAY</w:t>
      </w:r>
    </w:p>
    <w:p w14:paraId="3B626C2D" w14:textId="77777777" w:rsidR="0072437F" w:rsidRPr="009D4727" w:rsidRDefault="0072437F" w:rsidP="0072437F">
      <w:pPr>
        <w:numPr>
          <w:ilvl w:val="0"/>
          <w:numId w:val="6"/>
        </w:numPr>
        <w:contextualSpacing/>
        <w:rPr>
          <w:rFonts w:eastAsia="MS Mincho"/>
          <w:sz w:val="20"/>
        </w:rPr>
      </w:pPr>
      <w:r w:rsidRPr="009D4727">
        <w:rPr>
          <w:rFonts w:eastAsia="MS Mincho"/>
          <w:sz w:val="20"/>
        </w:rPr>
        <w:t>Keep al</w:t>
      </w:r>
      <w:r w:rsidR="002B540D">
        <w:rPr>
          <w:rFonts w:eastAsia="MS Mincho"/>
          <w:sz w:val="20"/>
        </w:rPr>
        <w:t>l personal electronics stored</w:t>
      </w:r>
      <w:r w:rsidRPr="009D4727">
        <w:rPr>
          <w:rFonts w:eastAsia="MS Mincho"/>
          <w:sz w:val="20"/>
        </w:rPr>
        <w:t xml:space="preserve"> AWAY (Unless told otherwise)</w:t>
      </w:r>
    </w:p>
    <w:p w14:paraId="49DCD16A" w14:textId="77777777" w:rsidR="0072437F" w:rsidRPr="009D4727" w:rsidRDefault="002B540D" w:rsidP="0072437F">
      <w:pPr>
        <w:numPr>
          <w:ilvl w:val="0"/>
          <w:numId w:val="6"/>
        </w:numPr>
        <w:contextualSpacing/>
        <w:rPr>
          <w:rFonts w:eastAsia="MS Mincho"/>
          <w:sz w:val="20"/>
        </w:rPr>
      </w:pPr>
      <w:r>
        <w:rPr>
          <w:rFonts w:eastAsia="MS Mincho"/>
          <w:sz w:val="20"/>
        </w:rPr>
        <w:t>Be RESPONSIBLE for YOUR</w:t>
      </w:r>
      <w:r w:rsidR="0072437F" w:rsidRPr="009D4727">
        <w:rPr>
          <w:rFonts w:eastAsia="MS Mincho"/>
          <w:sz w:val="20"/>
        </w:rPr>
        <w:t xml:space="preserve"> own learning</w:t>
      </w:r>
    </w:p>
    <w:p w14:paraId="375AABE5" w14:textId="77777777" w:rsidR="0072437F" w:rsidRPr="009D4727" w:rsidRDefault="0072437F" w:rsidP="0072437F">
      <w:pPr>
        <w:numPr>
          <w:ilvl w:val="0"/>
          <w:numId w:val="6"/>
        </w:numPr>
        <w:contextualSpacing/>
        <w:rPr>
          <w:rFonts w:eastAsia="MS Mincho"/>
          <w:sz w:val="20"/>
        </w:rPr>
      </w:pPr>
      <w:r w:rsidRPr="009D4727">
        <w:rPr>
          <w:rFonts w:eastAsia="MS Mincho"/>
          <w:sz w:val="20"/>
        </w:rPr>
        <w:t>RESPECT the teacher, classroom, and other students</w:t>
      </w:r>
    </w:p>
    <w:p w14:paraId="6FBDB93B" w14:textId="44784D22" w:rsidR="0072437F" w:rsidRPr="00E30161" w:rsidRDefault="0072437F" w:rsidP="0072437F">
      <w:pPr>
        <w:keepNext/>
        <w:keepLines/>
        <w:spacing w:before="200" w:after="80"/>
        <w:outlineLvl w:val="1"/>
        <w:rPr>
          <w:rFonts w:asciiTheme="majorHAnsi" w:eastAsiaTheme="majorEastAsia" w:hAnsiTheme="majorHAnsi" w:cstheme="majorBidi"/>
          <w:b/>
          <w:bCs/>
          <w:color w:val="D6615C" w:themeColor="accent1"/>
          <w:sz w:val="24"/>
          <w:szCs w:val="24"/>
        </w:rPr>
      </w:pPr>
      <w:r w:rsidRPr="00E30161">
        <w:rPr>
          <w:rFonts w:asciiTheme="majorHAnsi" w:eastAsiaTheme="majorEastAsia" w:hAnsiTheme="majorHAnsi" w:cstheme="majorBidi"/>
          <w:b/>
          <w:bCs/>
          <w:color w:val="D6615C" w:themeColor="accent1"/>
          <w:sz w:val="24"/>
          <w:szCs w:val="24"/>
        </w:rPr>
        <w:t xml:space="preserve">Consequences </w:t>
      </w:r>
    </w:p>
    <w:p w14:paraId="5C77FA0D" w14:textId="77777777" w:rsidR="0072437F" w:rsidRPr="00DE0D1B" w:rsidRDefault="0072437F" w:rsidP="0072437F">
      <w:pPr>
        <w:numPr>
          <w:ilvl w:val="0"/>
          <w:numId w:val="7"/>
        </w:numPr>
        <w:contextualSpacing/>
        <w:rPr>
          <w:rFonts w:eastAsia="MS Mincho"/>
          <w:sz w:val="20"/>
        </w:rPr>
      </w:pPr>
      <w:r w:rsidRPr="00DE0D1B">
        <w:rPr>
          <w:rFonts w:eastAsia="MS Mincho"/>
          <w:sz w:val="20"/>
        </w:rPr>
        <w:t>Verbal Warning</w:t>
      </w:r>
    </w:p>
    <w:p w14:paraId="01C0BB0A" w14:textId="77777777" w:rsidR="0072437F" w:rsidRPr="00DE0D1B" w:rsidRDefault="0072437F" w:rsidP="0072437F">
      <w:pPr>
        <w:numPr>
          <w:ilvl w:val="0"/>
          <w:numId w:val="7"/>
        </w:numPr>
        <w:contextualSpacing/>
        <w:rPr>
          <w:rFonts w:eastAsia="MS Mincho"/>
          <w:sz w:val="20"/>
        </w:rPr>
      </w:pPr>
      <w:r w:rsidRPr="00DE0D1B">
        <w:rPr>
          <w:rFonts w:eastAsia="MS Mincho"/>
          <w:sz w:val="20"/>
        </w:rPr>
        <w:t xml:space="preserve">Conference with teacher </w:t>
      </w:r>
    </w:p>
    <w:p w14:paraId="59D41AD7" w14:textId="77777777" w:rsidR="0072437F" w:rsidRPr="00DE0D1B" w:rsidRDefault="0072437F" w:rsidP="0072437F">
      <w:pPr>
        <w:numPr>
          <w:ilvl w:val="0"/>
          <w:numId w:val="7"/>
        </w:numPr>
        <w:contextualSpacing/>
        <w:rPr>
          <w:rFonts w:eastAsia="MS Mincho"/>
          <w:sz w:val="20"/>
        </w:rPr>
      </w:pPr>
      <w:r w:rsidRPr="00DE0D1B">
        <w:rPr>
          <w:rFonts w:eastAsia="MS Mincho"/>
          <w:sz w:val="20"/>
        </w:rPr>
        <w:t>Conference with parent(s)/guardian with corrective behavior action plan</w:t>
      </w:r>
    </w:p>
    <w:p w14:paraId="39168A64" w14:textId="77777777" w:rsidR="00A94D37" w:rsidRPr="00DE0D1B" w:rsidRDefault="0072437F" w:rsidP="0072437F">
      <w:pPr>
        <w:numPr>
          <w:ilvl w:val="0"/>
          <w:numId w:val="7"/>
        </w:numPr>
        <w:contextualSpacing/>
        <w:rPr>
          <w:rFonts w:eastAsia="MS Mincho"/>
          <w:sz w:val="20"/>
        </w:rPr>
      </w:pPr>
      <w:r w:rsidRPr="00DE0D1B">
        <w:rPr>
          <w:rFonts w:eastAsia="MS Mincho"/>
          <w:sz w:val="20"/>
        </w:rPr>
        <w:t>Conference with teacher, parent(s)/ guardian and administrator</w:t>
      </w:r>
    </w:p>
    <w:p w14:paraId="30C7F878" w14:textId="77777777" w:rsidR="00D2639B" w:rsidRPr="00DE0D1B" w:rsidRDefault="00D2639B" w:rsidP="00D2639B">
      <w:pPr>
        <w:ind w:left="720"/>
        <w:contextualSpacing/>
        <w:rPr>
          <w:rFonts w:eastAsia="MS Mincho"/>
          <w:sz w:val="20"/>
        </w:rPr>
      </w:pPr>
    </w:p>
    <w:p w14:paraId="0293DAC8" w14:textId="15A442C4" w:rsidR="00D2639B" w:rsidRDefault="00DE0D1B" w:rsidP="00D2639B">
      <w:pPr>
        <w:keepNext/>
        <w:keepLines/>
        <w:spacing w:before="200" w:after="80"/>
        <w:outlineLvl w:val="1"/>
        <w:rPr>
          <w:rFonts w:asciiTheme="majorHAnsi" w:eastAsiaTheme="majorEastAsia" w:hAnsiTheme="majorHAnsi" w:cstheme="majorBidi"/>
          <w:b/>
          <w:bCs/>
          <w:color w:val="D6615C" w:themeColor="accent1"/>
          <w:sz w:val="24"/>
          <w:szCs w:val="24"/>
        </w:rPr>
      </w:pPr>
      <w:r>
        <w:rPr>
          <w:rFonts w:asciiTheme="majorHAnsi" w:eastAsiaTheme="majorEastAsia" w:hAnsiTheme="majorHAnsi" w:cstheme="majorBidi"/>
          <w:b/>
          <w:bCs/>
          <w:color w:val="D6615C" w:themeColor="accent1"/>
          <w:sz w:val="24"/>
          <w:szCs w:val="24"/>
        </w:rPr>
        <w:t>Course Outline</w:t>
      </w:r>
      <w:r w:rsidR="00D2639B" w:rsidRPr="00D2639B">
        <w:rPr>
          <w:rFonts w:asciiTheme="majorHAnsi" w:eastAsiaTheme="majorEastAsia" w:hAnsiTheme="majorHAnsi" w:cstheme="majorBidi"/>
          <w:b/>
          <w:bCs/>
          <w:color w:val="D6615C" w:themeColor="accent1"/>
          <w:sz w:val="24"/>
          <w:szCs w:val="24"/>
        </w:rPr>
        <w:t xml:space="preserve">  </w:t>
      </w:r>
    </w:p>
    <w:p w14:paraId="7D3CCD32" w14:textId="607BEBD5" w:rsidR="00D2639B" w:rsidRPr="00DE0D1B" w:rsidRDefault="00DE0D1B" w:rsidP="009C3B3A">
      <w:pPr>
        <w:keepNext/>
        <w:keepLines/>
        <w:spacing w:before="200" w:after="80"/>
        <w:outlineLvl w:val="1"/>
        <w:rPr>
          <w:sz w:val="20"/>
        </w:rPr>
      </w:pPr>
      <w:r w:rsidRPr="00DE0D1B">
        <w:rPr>
          <w:sz w:val="20"/>
        </w:rPr>
        <w:t xml:space="preserve">     </w:t>
      </w:r>
      <w:r w:rsidR="00D2639B" w:rsidRPr="00DE0D1B">
        <w:rPr>
          <w:sz w:val="20"/>
        </w:rPr>
        <w:t xml:space="preserve">Unit 1:  </w:t>
      </w:r>
      <w:r w:rsidR="009C3B3A" w:rsidRPr="009C3B3A">
        <w:rPr>
          <w:sz w:val="20"/>
        </w:rPr>
        <w:t>Personal Development</w:t>
      </w:r>
    </w:p>
    <w:p w14:paraId="2098ED41" w14:textId="07AFEFD9" w:rsidR="00D2639B" w:rsidRPr="00DE0D1B" w:rsidRDefault="00DE0D1B" w:rsidP="00DE0D1B">
      <w:pPr>
        <w:pStyle w:val="NoSpacing"/>
        <w:spacing w:line="276" w:lineRule="auto"/>
        <w:rPr>
          <w:sz w:val="20"/>
        </w:rPr>
      </w:pPr>
      <w:r w:rsidRPr="00DE0D1B">
        <w:rPr>
          <w:sz w:val="20"/>
        </w:rPr>
        <w:t xml:space="preserve">     </w:t>
      </w:r>
      <w:r w:rsidR="00D2639B" w:rsidRPr="00DE0D1B">
        <w:rPr>
          <w:sz w:val="20"/>
        </w:rPr>
        <w:t xml:space="preserve">Unit 2:  </w:t>
      </w:r>
      <w:r w:rsidR="009C3B3A" w:rsidRPr="009C3B3A">
        <w:rPr>
          <w:sz w:val="20"/>
        </w:rPr>
        <w:t>Decision-Making</w:t>
      </w:r>
    </w:p>
    <w:p w14:paraId="25D2AB5C" w14:textId="4D6F9783" w:rsidR="00D2639B" w:rsidRPr="00DE0D1B" w:rsidRDefault="00DE0D1B" w:rsidP="00DE0D1B">
      <w:pPr>
        <w:pStyle w:val="NoSpacing"/>
        <w:spacing w:line="276" w:lineRule="auto"/>
        <w:rPr>
          <w:sz w:val="20"/>
        </w:rPr>
      </w:pPr>
      <w:r w:rsidRPr="00DE0D1B">
        <w:rPr>
          <w:sz w:val="20"/>
        </w:rPr>
        <w:t xml:space="preserve">     </w:t>
      </w:r>
      <w:r w:rsidR="00D2639B" w:rsidRPr="00DE0D1B">
        <w:rPr>
          <w:sz w:val="20"/>
        </w:rPr>
        <w:t xml:space="preserve">Unit 3:  </w:t>
      </w:r>
      <w:r w:rsidR="009C3B3A" w:rsidRPr="009C3B3A">
        <w:rPr>
          <w:sz w:val="20"/>
        </w:rPr>
        <w:t>Transition into Adulthood</w:t>
      </w:r>
    </w:p>
    <w:p w14:paraId="1E04AC9C" w14:textId="4F0A40AD" w:rsidR="00D2639B" w:rsidRPr="00DE0D1B" w:rsidRDefault="00DE0D1B" w:rsidP="00DE0D1B">
      <w:pPr>
        <w:pStyle w:val="NoSpacing"/>
        <w:spacing w:line="276" w:lineRule="auto"/>
        <w:rPr>
          <w:sz w:val="20"/>
        </w:rPr>
      </w:pPr>
      <w:r w:rsidRPr="00DE0D1B">
        <w:rPr>
          <w:sz w:val="20"/>
        </w:rPr>
        <w:t xml:space="preserve">     </w:t>
      </w:r>
      <w:r w:rsidR="00D2639B" w:rsidRPr="00DE0D1B">
        <w:rPr>
          <w:sz w:val="20"/>
        </w:rPr>
        <w:t xml:space="preserve">Unit 4:  </w:t>
      </w:r>
      <w:r w:rsidR="009C3B3A" w:rsidRPr="009C3B3A">
        <w:rPr>
          <w:sz w:val="20"/>
        </w:rPr>
        <w:t>Relationship Development and the Family</w:t>
      </w:r>
    </w:p>
    <w:p w14:paraId="345E9B63" w14:textId="44D61B5E" w:rsidR="00D2639B" w:rsidRPr="00DE0D1B" w:rsidRDefault="00DE0D1B" w:rsidP="00DE0D1B">
      <w:pPr>
        <w:pStyle w:val="NoSpacing"/>
        <w:spacing w:line="276" w:lineRule="auto"/>
        <w:rPr>
          <w:sz w:val="20"/>
        </w:rPr>
      </w:pPr>
      <w:r w:rsidRPr="00DE0D1B">
        <w:rPr>
          <w:sz w:val="20"/>
        </w:rPr>
        <w:t xml:space="preserve">     </w:t>
      </w:r>
      <w:r w:rsidR="00D2639B" w:rsidRPr="00DE0D1B">
        <w:rPr>
          <w:sz w:val="20"/>
        </w:rPr>
        <w:t xml:space="preserve">Unit 5:  </w:t>
      </w:r>
      <w:r w:rsidR="009C3B3A" w:rsidRPr="009C3B3A">
        <w:rPr>
          <w:sz w:val="20"/>
        </w:rPr>
        <w:t>Relationship Development Beyond the Family</w:t>
      </w:r>
    </w:p>
    <w:p w14:paraId="2C7C0014" w14:textId="38795998" w:rsidR="00D2639B" w:rsidRPr="00DE0D1B" w:rsidRDefault="00DE0D1B" w:rsidP="00DE0D1B">
      <w:pPr>
        <w:pStyle w:val="NoSpacing"/>
        <w:spacing w:line="276" w:lineRule="auto"/>
        <w:rPr>
          <w:sz w:val="20"/>
        </w:rPr>
      </w:pPr>
      <w:r w:rsidRPr="00DE0D1B">
        <w:rPr>
          <w:sz w:val="20"/>
        </w:rPr>
        <w:t xml:space="preserve">     </w:t>
      </w:r>
      <w:r w:rsidR="00D2639B" w:rsidRPr="00DE0D1B">
        <w:rPr>
          <w:sz w:val="20"/>
        </w:rPr>
        <w:t xml:space="preserve">Unit 6:  </w:t>
      </w:r>
      <w:r w:rsidR="009C3B3A" w:rsidRPr="009C3B3A">
        <w:rPr>
          <w:sz w:val="20"/>
        </w:rPr>
        <w:t>Marital Success</w:t>
      </w:r>
    </w:p>
    <w:p w14:paraId="2C1BD450" w14:textId="1B946D5E" w:rsidR="00D2639B" w:rsidRDefault="00DE0D1B" w:rsidP="00DE0D1B">
      <w:pPr>
        <w:pStyle w:val="NoSpacing"/>
        <w:spacing w:line="276" w:lineRule="auto"/>
        <w:rPr>
          <w:sz w:val="20"/>
        </w:rPr>
      </w:pPr>
      <w:r w:rsidRPr="00DE0D1B">
        <w:rPr>
          <w:sz w:val="20"/>
        </w:rPr>
        <w:t xml:space="preserve">     </w:t>
      </w:r>
      <w:r w:rsidR="00D2639B" w:rsidRPr="00DE0D1B">
        <w:rPr>
          <w:sz w:val="20"/>
        </w:rPr>
        <w:t xml:space="preserve">Unit 7:  </w:t>
      </w:r>
      <w:r w:rsidR="00BB145E" w:rsidRPr="00BB145E">
        <w:rPr>
          <w:sz w:val="20"/>
        </w:rPr>
        <w:t xml:space="preserve">Dynamic Family Unit </w:t>
      </w:r>
    </w:p>
    <w:p w14:paraId="50D9C18A" w14:textId="1ADB899C" w:rsidR="009C3B3A" w:rsidRDefault="009C3B3A" w:rsidP="009C3B3A">
      <w:pPr>
        <w:pStyle w:val="NoSpacing"/>
        <w:spacing w:line="276" w:lineRule="auto"/>
        <w:rPr>
          <w:sz w:val="20"/>
        </w:rPr>
      </w:pPr>
      <w:r>
        <w:rPr>
          <w:sz w:val="20"/>
        </w:rPr>
        <w:t xml:space="preserve">     Unit 8: </w:t>
      </w:r>
      <w:r w:rsidR="00BB145E">
        <w:rPr>
          <w:sz w:val="20"/>
        </w:rPr>
        <w:t xml:space="preserve"> </w:t>
      </w:r>
      <w:r w:rsidR="00BB145E" w:rsidRPr="00BB145E">
        <w:rPr>
          <w:sz w:val="20"/>
        </w:rPr>
        <w:t>Family Life Cycle</w:t>
      </w:r>
    </w:p>
    <w:p w14:paraId="2258F34A" w14:textId="3B31E325" w:rsidR="009C3B3A" w:rsidRDefault="009C3B3A" w:rsidP="00DE0D1B">
      <w:pPr>
        <w:pStyle w:val="NoSpacing"/>
        <w:spacing w:line="276" w:lineRule="auto"/>
        <w:rPr>
          <w:sz w:val="20"/>
        </w:rPr>
      </w:pPr>
      <w:r>
        <w:rPr>
          <w:sz w:val="20"/>
        </w:rPr>
        <w:t xml:space="preserve">     Unit 9: </w:t>
      </w:r>
      <w:r w:rsidR="00BB145E">
        <w:rPr>
          <w:sz w:val="20"/>
        </w:rPr>
        <w:t xml:space="preserve"> </w:t>
      </w:r>
      <w:r w:rsidR="00BB145E" w:rsidRPr="00BB145E">
        <w:rPr>
          <w:sz w:val="20"/>
        </w:rPr>
        <w:t>Family Crisis</w:t>
      </w:r>
    </w:p>
    <w:p w14:paraId="1A5FE86C" w14:textId="6F7A2F14" w:rsidR="00A76C05" w:rsidRDefault="00BB145E" w:rsidP="00DE0D1B">
      <w:pPr>
        <w:pStyle w:val="NoSpacing"/>
        <w:spacing w:line="276" w:lineRule="auto"/>
        <w:rPr>
          <w:sz w:val="20"/>
        </w:rPr>
      </w:pPr>
      <w:r>
        <w:rPr>
          <w:sz w:val="20"/>
        </w:rPr>
        <w:t xml:space="preserve">     </w:t>
      </w:r>
      <w:r w:rsidR="00A76C05">
        <w:rPr>
          <w:sz w:val="20"/>
        </w:rPr>
        <w:t>Unit 10:</w:t>
      </w:r>
      <w:r w:rsidRPr="00BB145E">
        <w:t xml:space="preserve"> </w:t>
      </w:r>
      <w:r w:rsidRPr="00BB145E">
        <w:rPr>
          <w:sz w:val="20"/>
        </w:rPr>
        <w:t>Stress Management</w:t>
      </w:r>
    </w:p>
    <w:p w14:paraId="3E0C7DDA" w14:textId="61A90A0E" w:rsidR="00A76C05" w:rsidRDefault="00BB145E" w:rsidP="00DE0D1B">
      <w:pPr>
        <w:pStyle w:val="NoSpacing"/>
        <w:spacing w:line="276" w:lineRule="auto"/>
        <w:rPr>
          <w:sz w:val="20"/>
        </w:rPr>
      </w:pPr>
      <w:r>
        <w:rPr>
          <w:sz w:val="20"/>
        </w:rPr>
        <w:t xml:space="preserve">     </w:t>
      </w:r>
      <w:r w:rsidR="00A76C05">
        <w:rPr>
          <w:sz w:val="20"/>
        </w:rPr>
        <w:t>Unit 11:</w:t>
      </w:r>
      <w:r w:rsidR="00A76C05" w:rsidRPr="00A76C05">
        <w:t xml:space="preserve"> </w:t>
      </w:r>
      <w:r w:rsidR="00A76C05" w:rsidRPr="00A76C05">
        <w:rPr>
          <w:sz w:val="20"/>
        </w:rPr>
        <w:t>Career Development</w:t>
      </w:r>
    </w:p>
    <w:p w14:paraId="12F7F448" w14:textId="218A7D96" w:rsidR="00A76C05" w:rsidRDefault="00BB145E" w:rsidP="00DE0D1B">
      <w:pPr>
        <w:pStyle w:val="NoSpacing"/>
        <w:spacing w:line="276" w:lineRule="auto"/>
        <w:rPr>
          <w:sz w:val="20"/>
        </w:rPr>
      </w:pPr>
      <w:r>
        <w:rPr>
          <w:sz w:val="20"/>
        </w:rPr>
        <w:t xml:space="preserve">     </w:t>
      </w:r>
      <w:r w:rsidR="00A76C05">
        <w:rPr>
          <w:sz w:val="20"/>
        </w:rPr>
        <w:t>Unit 12:</w:t>
      </w:r>
      <w:r w:rsidR="00474D9C" w:rsidRPr="00474D9C">
        <w:t xml:space="preserve"> </w:t>
      </w:r>
      <w:r w:rsidR="00474D9C" w:rsidRPr="00474D9C">
        <w:rPr>
          <w:sz w:val="20"/>
        </w:rPr>
        <w:t>Professional Development</w:t>
      </w:r>
      <w:r w:rsidR="00474D9C">
        <w:rPr>
          <w:sz w:val="20"/>
        </w:rPr>
        <w:t xml:space="preserve"> and Employability Skills</w:t>
      </w:r>
    </w:p>
    <w:p w14:paraId="0CD85499" w14:textId="77777777" w:rsidR="00164B97" w:rsidRPr="00DE0D1B" w:rsidRDefault="00164B97" w:rsidP="00DE0D1B">
      <w:pPr>
        <w:pStyle w:val="NoSpacing"/>
        <w:spacing w:line="276" w:lineRule="auto"/>
        <w:rPr>
          <w:sz w:val="20"/>
        </w:rPr>
      </w:pPr>
    </w:p>
    <w:p w14:paraId="42ACBAC2" w14:textId="1A8A18F2" w:rsidR="00D2639B" w:rsidRDefault="00D2639B" w:rsidP="00D2639B">
      <w:pPr>
        <w:keepNext/>
        <w:keepLines/>
        <w:spacing w:before="200" w:after="80"/>
        <w:outlineLvl w:val="1"/>
        <w:rPr>
          <w:rFonts w:asciiTheme="majorHAnsi" w:eastAsiaTheme="majorEastAsia" w:hAnsiTheme="majorHAnsi" w:cstheme="majorBidi"/>
          <w:b/>
          <w:bCs/>
          <w:color w:val="D6615C" w:themeColor="accent1"/>
          <w:sz w:val="24"/>
          <w:szCs w:val="24"/>
        </w:rPr>
      </w:pPr>
      <w:r w:rsidRPr="00E30161">
        <w:rPr>
          <w:rFonts w:asciiTheme="majorHAnsi" w:eastAsiaTheme="majorEastAsia" w:hAnsiTheme="majorHAnsi" w:cstheme="majorBidi"/>
          <w:b/>
          <w:bCs/>
          <w:color w:val="D6615C" w:themeColor="accent1"/>
          <w:sz w:val="24"/>
          <w:szCs w:val="24"/>
        </w:rPr>
        <w:t>Evaluation and Grading</w:t>
      </w:r>
    </w:p>
    <w:p w14:paraId="77857911" w14:textId="391687DB" w:rsidR="00D2639B" w:rsidRPr="00D2639B" w:rsidRDefault="00D2639B" w:rsidP="00D2639B">
      <w:pPr>
        <w:spacing w:after="160" w:line="259" w:lineRule="auto"/>
        <w:rPr>
          <w:sz w:val="20"/>
        </w:rPr>
      </w:pPr>
      <w:r w:rsidRPr="00D2639B">
        <w:rPr>
          <w:sz w:val="20"/>
        </w:rPr>
        <w:t>A variety of methods will be used to assess the comprehension of subj</w:t>
      </w:r>
      <w:r w:rsidR="00111C21">
        <w:rPr>
          <w:sz w:val="20"/>
        </w:rPr>
        <w:t>ect material throughout the semester</w:t>
      </w:r>
      <w:r w:rsidRPr="00D2639B">
        <w:rPr>
          <w:sz w:val="20"/>
        </w:rPr>
        <w:t xml:space="preserve"> such as but not limited to oral/video presentations, assigned labs, grou</w:t>
      </w:r>
      <w:r w:rsidR="00111C21">
        <w:rPr>
          <w:sz w:val="20"/>
        </w:rPr>
        <w:t>p projects, t</w:t>
      </w:r>
      <w:r w:rsidR="00111C21" w:rsidRPr="00111C21">
        <w:rPr>
          <w:sz w:val="20"/>
        </w:rPr>
        <w:t>ests</w:t>
      </w:r>
      <w:r w:rsidR="00111C21">
        <w:rPr>
          <w:sz w:val="20"/>
        </w:rPr>
        <w:t xml:space="preserve">, </w:t>
      </w:r>
      <w:r w:rsidR="00111C21" w:rsidRPr="00111C21">
        <w:rPr>
          <w:sz w:val="20"/>
        </w:rPr>
        <w:t>quizzes</w:t>
      </w:r>
      <w:r w:rsidR="00111C21">
        <w:rPr>
          <w:sz w:val="20"/>
        </w:rPr>
        <w:t>,</w:t>
      </w:r>
      <w:r w:rsidRPr="00D2639B">
        <w:rPr>
          <w:sz w:val="20"/>
        </w:rPr>
        <w:t xml:space="preserve"> and demonstration of competencies learned.</w:t>
      </w:r>
    </w:p>
    <w:p w14:paraId="60C56319" w14:textId="034A356E" w:rsidR="00111C21" w:rsidRPr="00111C21" w:rsidRDefault="00164B97" w:rsidP="00111C21">
      <w:pPr>
        <w:pStyle w:val="NoSpacing"/>
        <w:rPr>
          <w:sz w:val="20"/>
        </w:rPr>
      </w:pPr>
      <w:r>
        <w:rPr>
          <w:sz w:val="20"/>
        </w:rPr>
        <w:t xml:space="preserve">• </w:t>
      </w:r>
      <w:r w:rsidR="00111C21" w:rsidRPr="00111C21">
        <w:rPr>
          <w:sz w:val="20"/>
        </w:rPr>
        <w:t xml:space="preserve">Major grades are 50% of the student's 9 week average (minimum of three (3) major grades)  </w:t>
      </w:r>
    </w:p>
    <w:p w14:paraId="1884EA1C" w14:textId="0997B526" w:rsidR="00111C21" w:rsidRDefault="00164B97" w:rsidP="00111C21">
      <w:pPr>
        <w:pStyle w:val="NoSpacing"/>
        <w:rPr>
          <w:sz w:val="20"/>
        </w:rPr>
      </w:pPr>
      <w:r>
        <w:rPr>
          <w:sz w:val="20"/>
        </w:rPr>
        <w:t xml:space="preserve">• </w:t>
      </w:r>
      <w:r w:rsidR="00111C21" w:rsidRPr="00111C21">
        <w:rPr>
          <w:sz w:val="20"/>
        </w:rPr>
        <w:t>Daily grades are 50% of the student's 9 week average (minimum of nine (9) daily grades)</w:t>
      </w:r>
    </w:p>
    <w:p w14:paraId="1C0D2575" w14:textId="77777777" w:rsidR="009C3B3A" w:rsidRDefault="009C3B3A" w:rsidP="00111C21">
      <w:pPr>
        <w:pStyle w:val="NoSpacing"/>
        <w:rPr>
          <w:sz w:val="20"/>
        </w:rPr>
      </w:pPr>
    </w:p>
    <w:p w14:paraId="1609A854" w14:textId="07ED8822" w:rsidR="009C3B3A" w:rsidRPr="009C3B3A" w:rsidRDefault="0072437F" w:rsidP="009C3B3A">
      <w:pPr>
        <w:keepNext/>
        <w:keepLines/>
        <w:spacing w:before="200" w:after="80"/>
        <w:outlineLvl w:val="1"/>
        <w:rPr>
          <w:rFonts w:asciiTheme="majorHAnsi" w:eastAsiaTheme="majorEastAsia" w:hAnsiTheme="majorHAnsi" w:cstheme="majorBidi"/>
          <w:b/>
          <w:bCs/>
          <w:color w:val="D6615C" w:themeColor="accent1"/>
          <w:sz w:val="24"/>
          <w:szCs w:val="24"/>
        </w:rPr>
      </w:pPr>
      <w:r w:rsidRPr="00E30161">
        <w:rPr>
          <w:rFonts w:asciiTheme="majorHAnsi" w:eastAsiaTheme="majorEastAsia" w:hAnsiTheme="majorHAnsi" w:cstheme="majorBidi"/>
          <w:b/>
          <w:bCs/>
          <w:color w:val="D6615C" w:themeColor="accent1"/>
          <w:sz w:val="24"/>
          <w:szCs w:val="24"/>
        </w:rPr>
        <w:t>Make- Up Assignments</w:t>
      </w:r>
    </w:p>
    <w:p w14:paraId="557406FA" w14:textId="77777777" w:rsidR="009C3B3A" w:rsidRDefault="0072437F" w:rsidP="009C3B3A">
      <w:pPr>
        <w:keepNext/>
        <w:keepLines/>
        <w:spacing w:before="200" w:after="80"/>
        <w:outlineLvl w:val="1"/>
        <w:rPr>
          <w:rFonts w:eastAsia="MS Mincho"/>
          <w:sz w:val="20"/>
        </w:rPr>
      </w:pPr>
      <w:r w:rsidRPr="00D2639B">
        <w:rPr>
          <w:rFonts w:eastAsia="MS Mincho"/>
          <w:sz w:val="20"/>
        </w:rPr>
        <w:t>Each student is required to make-up any assignment(s) he/she missed in the event of an excused absences. Students must communicate with the teacher the day he/she returns to class regarding missed assignment</w:t>
      </w:r>
      <w:r w:rsidR="009D4727">
        <w:rPr>
          <w:rFonts w:eastAsia="MS Mincho"/>
          <w:sz w:val="20"/>
        </w:rPr>
        <w:t>s</w:t>
      </w:r>
      <w:r w:rsidRPr="00D2639B">
        <w:rPr>
          <w:rFonts w:eastAsia="MS Mincho"/>
          <w:sz w:val="20"/>
        </w:rPr>
        <w:t xml:space="preserve">. </w:t>
      </w:r>
    </w:p>
    <w:p w14:paraId="635BAA52" w14:textId="023F678C" w:rsidR="0072437F" w:rsidRPr="00D2639B" w:rsidRDefault="0072437F" w:rsidP="009C3B3A">
      <w:pPr>
        <w:keepNext/>
        <w:keepLines/>
        <w:spacing w:before="200" w:after="80"/>
        <w:outlineLvl w:val="1"/>
        <w:rPr>
          <w:rFonts w:eastAsia="MS Mincho"/>
          <w:sz w:val="20"/>
        </w:rPr>
      </w:pPr>
      <w:r w:rsidRPr="00D2639B">
        <w:rPr>
          <w:rFonts w:eastAsia="MS Mincho"/>
          <w:sz w:val="20"/>
        </w:rPr>
        <w:t xml:space="preserve"> </w:t>
      </w:r>
    </w:p>
    <w:p w14:paraId="4EA207B8" w14:textId="27A4F818" w:rsidR="0072437F" w:rsidRPr="00751B27" w:rsidRDefault="0072437F" w:rsidP="0072437F">
      <w:pPr>
        <w:keepNext/>
        <w:keepLines/>
        <w:spacing w:before="200" w:after="80"/>
        <w:outlineLvl w:val="1"/>
        <w:rPr>
          <w:rFonts w:asciiTheme="majorHAnsi" w:eastAsiaTheme="majorEastAsia" w:hAnsiTheme="majorHAnsi" w:cstheme="majorBidi"/>
          <w:b/>
          <w:bCs/>
          <w:color w:val="D6615C" w:themeColor="accent1"/>
          <w:sz w:val="24"/>
          <w:szCs w:val="24"/>
        </w:rPr>
      </w:pPr>
      <w:r w:rsidRPr="00751B27">
        <w:rPr>
          <w:rFonts w:asciiTheme="majorHAnsi" w:eastAsiaTheme="majorEastAsia" w:hAnsiTheme="majorHAnsi" w:cstheme="majorBidi"/>
          <w:b/>
          <w:bCs/>
          <w:color w:val="D6615C" w:themeColor="accent1"/>
          <w:sz w:val="24"/>
          <w:szCs w:val="24"/>
        </w:rPr>
        <w:t xml:space="preserve">Late Work Policy </w:t>
      </w:r>
    </w:p>
    <w:p w14:paraId="390F0851" w14:textId="3A1132B6" w:rsidR="004A6873" w:rsidRDefault="009D4727" w:rsidP="0072437F">
      <w:pPr>
        <w:rPr>
          <w:sz w:val="20"/>
        </w:rPr>
      </w:pPr>
      <w:r w:rsidRPr="009D4727">
        <w:rPr>
          <w:sz w:val="20"/>
        </w:rPr>
        <w:t xml:space="preserve">Student work must be turned in by the assigned due date.  Student </w:t>
      </w:r>
      <w:r w:rsidRPr="009D4727">
        <w:rPr>
          <w:b/>
          <w:sz w:val="20"/>
        </w:rPr>
        <w:t>work turned in the following day</w:t>
      </w:r>
      <w:r w:rsidRPr="009D4727">
        <w:rPr>
          <w:sz w:val="20"/>
        </w:rPr>
        <w:t xml:space="preserve"> is considered late, with </w:t>
      </w:r>
      <w:r w:rsidRPr="009D4727">
        <w:rPr>
          <w:b/>
          <w:sz w:val="20"/>
        </w:rPr>
        <w:t>ten points deducted from the final grade</w:t>
      </w:r>
      <w:r w:rsidRPr="009D4727">
        <w:rPr>
          <w:sz w:val="20"/>
        </w:rPr>
        <w:t xml:space="preserve">.  </w:t>
      </w:r>
      <w:r w:rsidRPr="009D4727">
        <w:rPr>
          <w:b/>
          <w:sz w:val="20"/>
        </w:rPr>
        <w:t>Each day thereafter, ten additional points will be deducted</w:t>
      </w:r>
      <w:r w:rsidRPr="009D4727">
        <w:rPr>
          <w:sz w:val="20"/>
        </w:rPr>
        <w:t xml:space="preserve"> up to a maximum of fift</w:t>
      </w:r>
      <w:r w:rsidR="008162DC">
        <w:rPr>
          <w:sz w:val="20"/>
        </w:rPr>
        <w:t xml:space="preserve">y points.  </w:t>
      </w:r>
      <w:r w:rsidRPr="009D4727">
        <w:rPr>
          <w:sz w:val="20"/>
        </w:rPr>
        <w:t>No late work will be accepted after the nine-week cycle in which the work was assigned.</w:t>
      </w:r>
    </w:p>
    <w:p w14:paraId="17FACB56" w14:textId="77777777" w:rsidR="00164B97" w:rsidRDefault="00164B97" w:rsidP="0072437F"/>
    <w:p w14:paraId="33368DC1" w14:textId="77777777" w:rsidR="00164B97" w:rsidRDefault="00164B97" w:rsidP="0072437F"/>
    <w:p w14:paraId="5AE5BB33" w14:textId="3AA0C692" w:rsidR="009C3B3A" w:rsidRDefault="009C3B3A" w:rsidP="001F4D8F">
      <w:pPr>
        <w:jc w:val="both"/>
        <w:rPr>
          <w:i/>
          <w:iCs/>
          <w:sz w:val="16"/>
          <w:szCs w:val="16"/>
        </w:rPr>
      </w:pPr>
    </w:p>
    <w:p w14:paraId="59D1FB6F" w14:textId="77777777" w:rsidR="009C3B3A" w:rsidRDefault="009C3B3A" w:rsidP="001F4D8F">
      <w:pPr>
        <w:jc w:val="both"/>
        <w:rPr>
          <w:i/>
          <w:iCs/>
          <w:sz w:val="16"/>
          <w:szCs w:val="16"/>
        </w:rPr>
      </w:pPr>
    </w:p>
    <w:p w14:paraId="11A0A80B" w14:textId="77777777" w:rsidR="00FD6B3B" w:rsidRDefault="00FD6B3B" w:rsidP="001F4D8F">
      <w:pPr>
        <w:jc w:val="both"/>
        <w:rPr>
          <w:i/>
          <w:iCs/>
          <w:sz w:val="16"/>
          <w:szCs w:val="16"/>
        </w:rPr>
      </w:pPr>
    </w:p>
    <w:p w14:paraId="5D551516" w14:textId="77777777" w:rsidR="00FD6B3B" w:rsidRDefault="00FD6B3B" w:rsidP="001F4D8F">
      <w:pPr>
        <w:jc w:val="both"/>
        <w:rPr>
          <w:i/>
          <w:iCs/>
          <w:sz w:val="16"/>
          <w:szCs w:val="16"/>
        </w:rPr>
      </w:pPr>
    </w:p>
    <w:p w14:paraId="2D463CD2" w14:textId="77777777" w:rsidR="00FD6B3B" w:rsidRDefault="00FD6B3B" w:rsidP="001F4D8F">
      <w:pPr>
        <w:jc w:val="both"/>
        <w:rPr>
          <w:i/>
          <w:iCs/>
          <w:sz w:val="16"/>
          <w:szCs w:val="16"/>
        </w:rPr>
      </w:pPr>
    </w:p>
    <w:p w14:paraId="00770DC7" w14:textId="1FF24B7A" w:rsidR="001F4D8F" w:rsidRPr="00DC0D88" w:rsidRDefault="001F4D8F" w:rsidP="001F4D8F">
      <w:pPr>
        <w:jc w:val="both"/>
        <w:rPr>
          <w:i/>
          <w:iCs/>
          <w:sz w:val="16"/>
          <w:szCs w:val="16"/>
        </w:rPr>
      </w:pPr>
      <w:bookmarkStart w:id="0" w:name="_GoBack"/>
      <w:bookmarkEnd w:id="0"/>
      <w:r w:rsidRPr="00DC0D88">
        <w:rPr>
          <w:i/>
          <w:iCs/>
          <w:sz w:val="16"/>
          <w:szCs w:val="16"/>
        </w:rPr>
        <w:t>It is the policy of this school district not to discriminate on the basis of sex, race, handicap, color, or national origin in its educational and vocational programs, activities, or employment as required by title IX, Section 504, and title VI.</w:t>
      </w:r>
    </w:p>
    <w:sectPr w:rsidR="001F4D8F" w:rsidRPr="00DC0D88">
      <w:footerReference w:type="default" r:id="rId12"/>
      <w:pgSz w:w="12240" w:h="15840" w:code="1"/>
      <w:pgMar w:top="1152" w:right="1253" w:bottom="216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1131E" w14:textId="77777777" w:rsidR="000E6115" w:rsidRDefault="000E6115">
      <w:pPr>
        <w:spacing w:after="0"/>
      </w:pPr>
      <w:r>
        <w:separator/>
      </w:r>
    </w:p>
  </w:endnote>
  <w:endnote w:type="continuationSeparator" w:id="0">
    <w:p w14:paraId="6F7B2CBF" w14:textId="77777777" w:rsidR="000E6115" w:rsidRDefault="000E61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F1D43" w14:textId="5CCF456B" w:rsidR="0072437F" w:rsidRPr="009C3B3A" w:rsidRDefault="0072437F">
    <w:pPr>
      <w:pStyle w:val="Footer"/>
      <w:jc w:val="center"/>
      <w:rPr>
        <w:caps/>
        <w:noProof/>
        <w:color w:val="5B9BD5"/>
      </w:rPr>
    </w:pPr>
    <w:r w:rsidRPr="009C3B3A">
      <w:rPr>
        <w:caps/>
        <w:color w:val="5B9BD5"/>
      </w:rPr>
      <w:fldChar w:fldCharType="begin"/>
    </w:r>
    <w:r w:rsidRPr="009C3B3A">
      <w:rPr>
        <w:caps/>
        <w:color w:val="5B9BD5"/>
      </w:rPr>
      <w:instrText xml:space="preserve"> PAGE   \* MERGEFORMAT </w:instrText>
    </w:r>
    <w:r w:rsidRPr="009C3B3A">
      <w:rPr>
        <w:caps/>
        <w:color w:val="5B9BD5"/>
      </w:rPr>
      <w:fldChar w:fldCharType="separate"/>
    </w:r>
    <w:r w:rsidR="00FD6B3B">
      <w:rPr>
        <w:caps/>
        <w:noProof/>
        <w:color w:val="5B9BD5"/>
      </w:rPr>
      <w:t>2</w:t>
    </w:r>
    <w:r w:rsidRPr="009C3B3A">
      <w:rPr>
        <w:caps/>
        <w:noProof/>
        <w:color w:val="5B9BD5"/>
      </w:rPr>
      <w:fldChar w:fldCharType="end"/>
    </w:r>
  </w:p>
  <w:p w14:paraId="19F27ABE" w14:textId="77777777" w:rsidR="0031601E" w:rsidRDefault="00316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B95A7" w14:textId="77777777" w:rsidR="000E6115" w:rsidRDefault="000E6115">
      <w:pPr>
        <w:spacing w:after="0"/>
      </w:pPr>
      <w:r>
        <w:separator/>
      </w:r>
    </w:p>
  </w:footnote>
  <w:footnote w:type="continuationSeparator" w:id="0">
    <w:p w14:paraId="4988941D" w14:textId="77777777" w:rsidR="000E6115" w:rsidRDefault="000E61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A60EBD"/>
    <w:multiLevelType w:val="hybridMultilevel"/>
    <w:tmpl w:val="1CF09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3A2F10"/>
    <w:multiLevelType w:val="hybridMultilevel"/>
    <w:tmpl w:val="68BC7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4007FD"/>
    <w:multiLevelType w:val="hybridMultilevel"/>
    <w:tmpl w:val="324CE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4A6F87"/>
    <w:multiLevelType w:val="hybridMultilevel"/>
    <w:tmpl w:val="731EC184"/>
    <w:lvl w:ilvl="0" w:tplc="86AC163C">
      <w:start w:val="281"/>
      <w:numFmt w:val="bullet"/>
      <w:lvlText w:val="-"/>
      <w:lvlJc w:val="left"/>
      <w:pPr>
        <w:ind w:left="3240" w:hanging="360"/>
      </w:pPr>
      <w:rPr>
        <w:rFonts w:ascii="Trebuchet MS" w:eastAsiaTheme="minorHAnsi" w:hAnsi="Trebuchet MS"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AB23AA"/>
    <w:multiLevelType w:val="hybridMultilevel"/>
    <w:tmpl w:val="FB385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43BD2"/>
    <w:multiLevelType w:val="hybridMultilevel"/>
    <w:tmpl w:val="3DC2A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0B6B9B"/>
    <w:multiLevelType w:val="hybridMultilevel"/>
    <w:tmpl w:val="D366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0"/>
  </w:num>
  <w:num w:numId="4">
    <w:abstractNumId w:val="4"/>
  </w:num>
  <w:num w:numId="5">
    <w:abstractNumId w:val="4"/>
    <w:lvlOverride w:ilvl="0">
      <w:startOverride w:val="1"/>
    </w:lvlOverride>
  </w:num>
  <w:num w:numId="6">
    <w:abstractNumId w:val="3"/>
  </w:num>
  <w:num w:numId="7">
    <w:abstractNumId w:val="8"/>
  </w:num>
  <w:num w:numId="8">
    <w:abstractNumId w:val="5"/>
  </w:num>
  <w:num w:numId="9">
    <w:abstractNumId w:val="9"/>
  </w:num>
  <w:num w:numId="10">
    <w:abstractNumId w:val="7"/>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37F"/>
    <w:rsid w:val="00021CED"/>
    <w:rsid w:val="00087B62"/>
    <w:rsid w:val="000926CA"/>
    <w:rsid w:val="000A00D3"/>
    <w:rsid w:val="000C5CC3"/>
    <w:rsid w:val="000E4F66"/>
    <w:rsid w:val="000E6115"/>
    <w:rsid w:val="00111C21"/>
    <w:rsid w:val="001357E0"/>
    <w:rsid w:val="00164B97"/>
    <w:rsid w:val="001B39CC"/>
    <w:rsid w:val="001E3070"/>
    <w:rsid w:val="001F4D8F"/>
    <w:rsid w:val="002B540D"/>
    <w:rsid w:val="002D11F7"/>
    <w:rsid w:val="0031601E"/>
    <w:rsid w:val="00336E99"/>
    <w:rsid w:val="00347CA9"/>
    <w:rsid w:val="0036098B"/>
    <w:rsid w:val="00451B05"/>
    <w:rsid w:val="00474D9C"/>
    <w:rsid w:val="004A6873"/>
    <w:rsid w:val="004B6D47"/>
    <w:rsid w:val="004E5258"/>
    <w:rsid w:val="004F7599"/>
    <w:rsid w:val="005453A2"/>
    <w:rsid w:val="005D3C9A"/>
    <w:rsid w:val="005E01E1"/>
    <w:rsid w:val="00603DC5"/>
    <w:rsid w:val="006126ED"/>
    <w:rsid w:val="006D0FD2"/>
    <w:rsid w:val="00703D0A"/>
    <w:rsid w:val="0072437F"/>
    <w:rsid w:val="007903F9"/>
    <w:rsid w:val="007F3177"/>
    <w:rsid w:val="008162DC"/>
    <w:rsid w:val="00840B6C"/>
    <w:rsid w:val="008E46A6"/>
    <w:rsid w:val="009B58A8"/>
    <w:rsid w:val="009C3B3A"/>
    <w:rsid w:val="009D4727"/>
    <w:rsid w:val="00A12632"/>
    <w:rsid w:val="00A76C05"/>
    <w:rsid w:val="00B2542E"/>
    <w:rsid w:val="00B31251"/>
    <w:rsid w:val="00B323FF"/>
    <w:rsid w:val="00BB145E"/>
    <w:rsid w:val="00BD4661"/>
    <w:rsid w:val="00C65900"/>
    <w:rsid w:val="00C66A63"/>
    <w:rsid w:val="00D2639B"/>
    <w:rsid w:val="00D616BE"/>
    <w:rsid w:val="00D96684"/>
    <w:rsid w:val="00DD0E21"/>
    <w:rsid w:val="00DE0D1B"/>
    <w:rsid w:val="00E520A6"/>
    <w:rsid w:val="00F62341"/>
    <w:rsid w:val="00F75B7B"/>
    <w:rsid w:val="00FD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A5390C"/>
  <w15:chartTrackingRefBased/>
  <w15:docId w15:val="{2361BE9A-83E5-411F-8208-D2C5979B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18"/>
        <w:lang w:val="en-US" w:eastAsia="ja-JP"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39B"/>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D6615C"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D6615C"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D6615C"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D6615C"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D6615C"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D6615C" w:themeColor="accent1"/>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D6615C" w:themeColor="accent1"/>
        <w:sz w:val="20"/>
      </w:rPr>
      <w:tblPr/>
      <w:tcPr>
        <w:tcBorders>
          <w:top w:val="nil"/>
          <w:left w:val="nil"/>
          <w:bottom w:val="single" w:sz="4" w:space="0" w:color="D6615C"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D6615C" w:themeColor="accent1"/>
      </w:pBdr>
      <w:spacing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rPr>
  </w:style>
  <w:style w:type="table" w:customStyle="1" w:styleId="SyllabusTable-NoBorders1">
    <w:name w:val="Syllabus Table - No Borders1"/>
    <w:basedOn w:val="TableNormal"/>
    <w:uiPriority w:val="99"/>
    <w:rsid w:val="0072437F"/>
    <w:pPr>
      <w:spacing w:after="0"/>
    </w:pPr>
    <w:rPr>
      <w:rFonts w:eastAsia="MS Mincho"/>
    </w:rPr>
    <w:tblPr>
      <w:tblCellMar>
        <w:left w:w="0" w:type="dxa"/>
        <w:right w:w="0" w:type="dxa"/>
      </w:tblCellMar>
    </w:tblPr>
    <w:tblStylePr w:type="firstRow">
      <w:pPr>
        <w:wordWrap/>
        <w:spacing w:afterLines="0" w:after="80" w:afterAutospacing="0"/>
      </w:pPr>
      <w:rPr>
        <w:rFonts w:asciiTheme="majorHAnsi" w:hAnsiTheme="majorHAnsi"/>
        <w:b/>
        <w:color w:val="D6615C" w:themeColor="accent1"/>
        <w:sz w:val="20"/>
      </w:rPr>
    </w:tblStylePr>
  </w:style>
  <w:style w:type="paragraph" w:styleId="ListParagraph">
    <w:name w:val="List Paragraph"/>
    <w:basedOn w:val="Normal"/>
    <w:uiPriority w:val="34"/>
    <w:unhideWhenUsed/>
    <w:qFormat/>
    <w:rsid w:val="004A6873"/>
    <w:pPr>
      <w:ind w:left="720"/>
      <w:contextualSpacing/>
    </w:pPr>
  </w:style>
  <w:style w:type="character" w:styleId="Hyperlink">
    <w:name w:val="Hyperlink"/>
    <w:basedOn w:val="DefaultParagraphFont"/>
    <w:uiPriority w:val="99"/>
    <w:unhideWhenUsed/>
    <w:rsid w:val="00D616BE"/>
    <w:rPr>
      <w:color w:val="549CCC" w:themeColor="hyperlink"/>
      <w:u w:val="single"/>
    </w:rPr>
  </w:style>
  <w:style w:type="paragraph" w:styleId="BalloonText">
    <w:name w:val="Balloon Text"/>
    <w:basedOn w:val="Normal"/>
    <w:link w:val="BalloonTextChar"/>
    <w:uiPriority w:val="99"/>
    <w:semiHidden/>
    <w:unhideWhenUsed/>
    <w:rsid w:val="00D96684"/>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96684"/>
    <w:rPr>
      <w:rFonts w:ascii="Segoe UI" w:hAnsi="Segoe UI" w:cs="Segoe UI"/>
      <w:szCs w:val="18"/>
    </w:rPr>
  </w:style>
  <w:style w:type="character" w:styleId="Emphasis">
    <w:name w:val="Emphasis"/>
    <w:basedOn w:val="DefaultParagraphFont"/>
    <w:uiPriority w:val="20"/>
    <w:qFormat/>
    <w:rsid w:val="003609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istin.fronk@fortbendisd.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burbridge\AppData\Roaming\Microsoft\Templates\Teacher's%20syllabus%20(color).dotx" TargetMode="External"/></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2295451A0B864A80F9F938BCF6DD08" ma:contentTypeVersion="10" ma:contentTypeDescription="Create a new document." ma:contentTypeScope="" ma:versionID="24b166e223edd4ae6a141971cf843c36">
  <xsd:schema xmlns:xsd="http://www.w3.org/2001/XMLSchema" xmlns:xs="http://www.w3.org/2001/XMLSchema" xmlns:p="http://schemas.microsoft.com/office/2006/metadata/properties" xmlns:ns3="fbc0f2f7-f495-42fc-a865-4cb033443223" xmlns:ns4="4b3a816c-fb5c-4ae8-ae26-55a41883ea12" targetNamespace="http://schemas.microsoft.com/office/2006/metadata/properties" ma:root="true" ma:fieldsID="4673a1bf102fd54a738da39e92cef0b3" ns3:_="" ns4:_="">
    <xsd:import namespace="fbc0f2f7-f495-42fc-a865-4cb033443223"/>
    <xsd:import namespace="4b3a816c-fb5c-4ae8-ae26-55a41883ea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0f2f7-f495-42fc-a865-4cb0334432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a816c-fb5c-4ae8-ae26-55a41883ea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C8C59-F8F1-48EB-8931-883BF34C8A14}">
  <ds:schemaRefs>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http://purl.org/dc/dcmitype/"/>
    <ds:schemaRef ds:uri="4b3a816c-fb5c-4ae8-ae26-55a41883ea12"/>
    <ds:schemaRef ds:uri="fbc0f2f7-f495-42fc-a865-4cb033443223"/>
    <ds:schemaRef ds:uri="http://www.w3.org/XML/1998/namespace"/>
  </ds:schemaRefs>
</ds:datastoreItem>
</file>

<file path=customXml/itemProps2.xml><?xml version="1.0" encoding="utf-8"?>
<ds:datastoreItem xmlns:ds="http://schemas.openxmlformats.org/officeDocument/2006/customXml" ds:itemID="{B6ACE0BD-2226-44FC-819E-0482D42C5C8F}">
  <ds:schemaRefs>
    <ds:schemaRef ds:uri="http://schemas.microsoft.com/sharepoint/v3/contenttype/forms"/>
  </ds:schemaRefs>
</ds:datastoreItem>
</file>

<file path=customXml/itemProps3.xml><?xml version="1.0" encoding="utf-8"?>
<ds:datastoreItem xmlns:ds="http://schemas.openxmlformats.org/officeDocument/2006/customXml" ds:itemID="{F9CD214B-8A36-40C5-A7F6-A1295FF75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0f2f7-f495-42fc-a865-4cb033443223"/>
    <ds:schemaRef ds:uri="4b3a816c-fb5c-4ae8-ae26-55a41883e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Teacher's syllabus (color)</Template>
  <TotalTime>1</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keywords/>
  <cp:lastModifiedBy>Fronk, Cristin</cp:lastModifiedBy>
  <cp:revision>2</cp:revision>
  <cp:lastPrinted>2017-09-11T19:15:00Z</cp:lastPrinted>
  <dcterms:created xsi:type="dcterms:W3CDTF">2019-08-14T23:02:00Z</dcterms:created>
  <dcterms:modified xsi:type="dcterms:W3CDTF">2019-08-14T23:02:00Z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TC029193399991</vt:lpwstr>
  </property>
  <property fmtid="{D5CDD505-2E9C-101B-9397-08002B2CF9AE}" pid="3" name="ContentTypeId">
    <vt:lpwstr>0x010100FB2295451A0B864A80F9F938BCF6DD08</vt:lpwstr>
  </property>
</Properties>
</file>